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5pt;height:61.7pt" o:ole="">
            <v:imagedata r:id="rId11" o:title=""/>
          </v:shape>
          <o:OLEObject Type="Embed" ProgID="Word.Picture.8" ShapeID="_x0000_i1025" DrawAspect="Content" ObjectID="_1695102592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472DA0">
      <w:pPr>
        <w:pStyle w:val="Zakladnystyl"/>
        <w:jc w:val="center"/>
        <w:rPr>
          <w:sz w:val="28"/>
          <w:szCs w:val="28"/>
        </w:rPr>
      </w:pPr>
    </w:p>
    <w:p w:rsidR="00472DA0" w:rsidRPr="00472DA0" w:rsidRDefault="00472DA0" w:rsidP="00472DA0">
      <w:pPr>
        <w:pStyle w:val="Zakladnystyl"/>
        <w:tabs>
          <w:tab w:val="left" w:pos="3765"/>
        </w:tabs>
        <w:jc w:val="center"/>
        <w:rPr>
          <w:b/>
          <w:sz w:val="28"/>
          <w:szCs w:val="28"/>
        </w:rPr>
      </w:pPr>
      <w:r w:rsidRPr="00472DA0">
        <w:rPr>
          <w:b/>
          <w:sz w:val="28"/>
          <w:szCs w:val="28"/>
        </w:rPr>
        <w:t xml:space="preserve">k návrhu darovania vakcíny </w:t>
      </w:r>
      <w:r w:rsidR="002A5FBB">
        <w:rPr>
          <w:b/>
          <w:sz w:val="28"/>
          <w:szCs w:val="28"/>
        </w:rPr>
        <w:t>AstraZeneca</w:t>
      </w:r>
      <w:r w:rsidR="00D90989">
        <w:rPr>
          <w:b/>
          <w:sz w:val="28"/>
          <w:szCs w:val="28"/>
        </w:rPr>
        <w:t xml:space="preserve"> </w:t>
      </w:r>
      <w:r w:rsidR="00D90989" w:rsidRPr="00D90989">
        <w:rPr>
          <w:b/>
          <w:sz w:val="28"/>
          <w:szCs w:val="28"/>
        </w:rPr>
        <w:t>prostredníctvom iniciatívy COVAX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89436D" w:rsidRPr="00F22C50" w:rsidRDefault="00D90989" w:rsidP="000B77CA">
      <w:pPr>
        <w:pStyle w:val="Nadpis2"/>
        <w:tabs>
          <w:tab w:val="clear" w:pos="3403"/>
        </w:tabs>
        <w:ind w:left="1418"/>
        <w:rPr>
          <w:rFonts w:eastAsiaTheme="minorHAnsi"/>
          <w:lang w:eastAsia="en-US"/>
        </w:rPr>
      </w:pPr>
      <w:r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návrh darovania vakcín</w:t>
      </w:r>
      <w:r w:rsidR="00F22C50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spoločnosti</w:t>
      </w:r>
      <w:r w:rsidR="00472DA0" w:rsidRPr="008822C0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34256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AstraZeneca</w:t>
      </w:r>
      <w:r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zakontrahovaných Slovenskou republikou</w:t>
      </w:r>
      <w:r w:rsidR="00775317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v rámci spoločného obstarávania Európskej komisie</w:t>
      </w:r>
      <w:r w:rsidR="00F22C50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, ktoré neboli využité pre potreby očkovania občanov Slovenskej republiky maximálne v počte </w:t>
      </w:r>
      <w:r w:rsidR="00F22C50">
        <w:rPr>
          <w:u w:color="000000"/>
        </w:rPr>
        <w:t xml:space="preserve">2 071 030 dávok vakcín </w:t>
      </w:r>
      <w:proofErr w:type="spellStart"/>
      <w:r w:rsidR="00F22C50">
        <w:rPr>
          <w:u w:color="000000"/>
        </w:rPr>
        <w:t>Vaxzevria</w:t>
      </w:r>
      <w:proofErr w:type="spellEnd"/>
      <w:r w:rsidR="00F22C50">
        <w:rPr>
          <w:u w:color="000000"/>
        </w:rPr>
        <w:t xml:space="preserve"> </w:t>
      </w:r>
      <w:r w:rsidR="00F22C50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prostredníctvom iniciatívy COVAX</w:t>
      </w:r>
      <w:r w:rsidR="00775317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F22C50">
        <w:rPr>
          <w:rFonts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na základe vývoja očkovacej stratégie v podmienkach Slovenskej republiky. 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Default="00472DA0" w:rsidP="00426082">
      <w:pPr>
        <w:pStyle w:val="Nosite"/>
      </w:pPr>
      <w:r>
        <w:t xml:space="preserve">ministrovi zdravotníctva </w:t>
      </w:r>
    </w:p>
    <w:p w:rsidR="00D90989" w:rsidRPr="00D90989" w:rsidRDefault="00D90989" w:rsidP="00D90989">
      <w:pPr>
        <w:pStyle w:val="Nadpis2"/>
        <w:numPr>
          <w:ilvl w:val="0"/>
          <w:numId w:val="0"/>
        </w:numPr>
        <w:ind w:left="3403"/>
      </w:pPr>
    </w:p>
    <w:p w:rsidR="00A303D9" w:rsidRPr="00F22C50" w:rsidRDefault="002A5FBB" w:rsidP="00A303D9">
      <w:pPr>
        <w:pStyle w:val="Nadpis2"/>
        <w:tabs>
          <w:tab w:val="num" w:pos="1418"/>
        </w:tabs>
        <w:ind w:left="1418"/>
        <w:rPr>
          <w:i/>
          <w:iCs/>
          <w:color w:val="00000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t>realizovať</w:t>
      </w:r>
      <w:r w:rsidR="00D90989">
        <w:t xml:space="preserve"> vše</w:t>
      </w:r>
      <w:r w:rsidR="00F22C50">
        <w:t>t</w:t>
      </w:r>
      <w:r w:rsidR="00D90989">
        <w:t xml:space="preserve">ky </w:t>
      </w:r>
      <w:r w:rsidR="00F22C50">
        <w:t xml:space="preserve"> zmluvno-</w:t>
      </w:r>
      <w:r w:rsidR="00D90989">
        <w:t>adm</w:t>
      </w:r>
      <w:r w:rsidR="00F22C50">
        <w:t>i</w:t>
      </w:r>
      <w:r w:rsidR="00D90989">
        <w:t xml:space="preserve">nistratívne úkony potrebné ku procesu darovaniu  vakcín </w:t>
      </w:r>
      <w:r>
        <w:t>AstraZeneca formou zmluvy iniciatíve COVAX</w:t>
      </w:r>
      <w:r w:rsidR="00F22C50">
        <w:t>.</w:t>
      </w:r>
    </w:p>
    <w:p w:rsidR="00B727F0" w:rsidRPr="00472DA0" w:rsidRDefault="00472DA0" w:rsidP="00A303D9">
      <w:pPr>
        <w:pStyle w:val="Nadpis2"/>
        <w:numPr>
          <w:ilvl w:val="0"/>
          <w:numId w:val="0"/>
        </w:numPr>
        <w:ind w:left="1418"/>
        <w:rPr>
          <w:i/>
          <w:iCs/>
          <w:color w:val="00000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472DA0">
        <w:rPr>
          <w:rFonts w:eastAsia="Arial Unicode MS" w:cs="Arial Unicode MS"/>
          <w:i/>
          <w:iCs/>
          <w:color w:val="00000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priebežne</w:t>
      </w:r>
    </w:p>
    <w:p w:rsidR="0015680B" w:rsidRDefault="0015680B" w:rsidP="00472DA0">
      <w:pPr>
        <w:pStyle w:val="Nadpis2"/>
        <w:numPr>
          <w:ilvl w:val="0"/>
          <w:numId w:val="0"/>
        </w:numPr>
        <w:tabs>
          <w:tab w:val="num" w:pos="3403"/>
        </w:tabs>
        <w:ind w:left="567" w:hanging="2"/>
        <w:rPr>
          <w:rFonts w:cs="Arial Unicode MS"/>
          <w:i/>
          <w:color w:val="5E5E5E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472DA0" w:rsidRDefault="00472DA0" w:rsidP="00472DA0">
      <w:pPr>
        <w:pStyle w:val="Nadpis2"/>
        <w:numPr>
          <w:ilvl w:val="0"/>
          <w:numId w:val="0"/>
        </w:numPr>
        <w:tabs>
          <w:tab w:val="num" w:pos="3403"/>
        </w:tabs>
        <w:ind w:left="567" w:hanging="2"/>
        <w:rPr>
          <w:b/>
          <w:bCs/>
        </w:rPr>
      </w:pPr>
      <w:r w:rsidRPr="00472DA0">
        <w:rPr>
          <w:b/>
          <w:bCs/>
        </w:rPr>
        <w:t>podpredsedovi vlády a ministrovi financií</w:t>
      </w:r>
    </w:p>
    <w:p w:rsidR="00472DA0" w:rsidRPr="0015680B" w:rsidRDefault="00472DA0" w:rsidP="0015680B">
      <w:pPr>
        <w:pStyle w:val="Nadpis2"/>
        <w:tabs>
          <w:tab w:val="num" w:pos="1418"/>
        </w:tabs>
        <w:ind w:left="1418"/>
      </w:pPr>
      <w:r w:rsidRPr="0015680B">
        <w:t xml:space="preserve">zabezpečiť </w:t>
      </w:r>
      <w:r w:rsidRPr="002A5FBB">
        <w:t xml:space="preserve">finančné prostriedky </w:t>
      </w:r>
      <w:r w:rsidR="002A5FBB">
        <w:t>potrebné k</w:t>
      </w:r>
      <w:r w:rsidRPr="0015680B">
        <w:t xml:space="preserve"> darovaniu vakcín</w:t>
      </w:r>
      <w:r w:rsidR="002A5FBB">
        <w:t>y</w:t>
      </w:r>
      <w:r w:rsidRPr="0015680B">
        <w:t xml:space="preserve"> </w:t>
      </w:r>
      <w:r w:rsidR="002A5FBB">
        <w:t>AstraZeneca</w:t>
      </w:r>
      <w:r w:rsidR="00734256">
        <w:t xml:space="preserve"> iniciatíve COVAX</w:t>
      </w:r>
      <w:r w:rsidR="00D54F3B">
        <w:t>.</w:t>
      </w:r>
    </w:p>
    <w:p w:rsidR="0015680B" w:rsidRDefault="0015680B" w:rsidP="0083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/>
        <w:ind w:left="1416" w:hanging="711"/>
        <w:jc w:val="both"/>
      </w:pP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  <w:t>priebežne</w:t>
      </w:r>
    </w:p>
    <w:p w:rsidR="0015680B" w:rsidRDefault="0015680B" w:rsidP="0015680B">
      <w:pPr>
        <w:pStyle w:val="Vykonaj"/>
        <w:spacing w:before="0"/>
      </w:pPr>
    </w:p>
    <w:p w:rsidR="0015680B" w:rsidRDefault="0015680B" w:rsidP="0015680B">
      <w:pPr>
        <w:pStyle w:val="Vykonaj"/>
        <w:spacing w:before="0"/>
      </w:pPr>
      <w:r>
        <w:t>Vykonajú:</w:t>
      </w:r>
      <w:r>
        <w:tab/>
      </w:r>
      <w:r w:rsidRPr="0015680B">
        <w:rPr>
          <w:b w:val="0"/>
        </w:rPr>
        <w:t>podpredseda vlády a minister financií</w:t>
      </w:r>
    </w:p>
    <w:p w:rsidR="00B727F0" w:rsidRDefault="00472DA0" w:rsidP="0015680B">
      <w:pPr>
        <w:pStyle w:val="Vykonaj"/>
        <w:spacing w:before="0"/>
        <w:ind w:left="708" w:firstLine="708"/>
        <w:rPr>
          <w:b w:val="0"/>
        </w:rPr>
      </w:pPr>
      <w:r>
        <w:rPr>
          <w:b w:val="0"/>
        </w:rPr>
        <w:t>minister zdravotníctva</w:t>
      </w:r>
      <w:r w:rsidR="00D91886">
        <w:rPr>
          <w:b w:val="0"/>
        </w:rPr>
        <w:t xml:space="preserve"> </w:t>
      </w:r>
    </w:p>
    <w:p w:rsidR="00397FBD" w:rsidRPr="00397FBD" w:rsidRDefault="00397FBD" w:rsidP="00397FBD">
      <w:pPr>
        <w:pStyle w:val="Vykonajzoznam"/>
      </w:pPr>
      <w:bookmarkStart w:id="0" w:name="_GoBack"/>
      <w:bookmarkEnd w:id="0"/>
      <w:r>
        <w:t xml:space="preserve"> </w:t>
      </w:r>
    </w:p>
    <w:sectPr w:rsidR="00397FBD" w:rsidRPr="00397FBD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B9F" w:rsidRDefault="00374B9F">
      <w:r>
        <w:separator/>
      </w:r>
    </w:p>
  </w:endnote>
  <w:endnote w:type="continuationSeparator" w:id="0">
    <w:p w:rsidR="00374B9F" w:rsidRDefault="0037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374B9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30948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B9F" w:rsidRDefault="00374B9F">
      <w:r>
        <w:separator/>
      </w:r>
    </w:p>
  </w:footnote>
  <w:footnote w:type="continuationSeparator" w:id="0">
    <w:p w:rsidR="00374B9F" w:rsidRDefault="00374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374B9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3E2688"/>
    <w:multiLevelType w:val="hybridMultilevel"/>
    <w:tmpl w:val="D7BAB382"/>
    <w:lvl w:ilvl="0" w:tplc="5D805436">
      <w:start w:val="1"/>
      <w:numFmt w:val="decimal"/>
      <w:lvlText w:val="B.%1."/>
      <w:lvlJc w:val="left"/>
      <w:pPr>
        <w:ind w:left="12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5" w:hanging="360"/>
      </w:pPr>
    </w:lvl>
    <w:lvl w:ilvl="2" w:tplc="041B001B" w:tentative="1">
      <w:start w:val="1"/>
      <w:numFmt w:val="lowerRoman"/>
      <w:lvlText w:val="%3."/>
      <w:lvlJc w:val="right"/>
      <w:pPr>
        <w:ind w:left="2725" w:hanging="180"/>
      </w:pPr>
    </w:lvl>
    <w:lvl w:ilvl="3" w:tplc="041B000F" w:tentative="1">
      <w:start w:val="1"/>
      <w:numFmt w:val="decimal"/>
      <w:lvlText w:val="%4."/>
      <w:lvlJc w:val="left"/>
      <w:pPr>
        <w:ind w:left="3445" w:hanging="360"/>
      </w:pPr>
    </w:lvl>
    <w:lvl w:ilvl="4" w:tplc="041B0019" w:tentative="1">
      <w:start w:val="1"/>
      <w:numFmt w:val="lowerLetter"/>
      <w:lvlText w:val="%5."/>
      <w:lvlJc w:val="left"/>
      <w:pPr>
        <w:ind w:left="4165" w:hanging="360"/>
      </w:pPr>
    </w:lvl>
    <w:lvl w:ilvl="5" w:tplc="041B001B" w:tentative="1">
      <w:start w:val="1"/>
      <w:numFmt w:val="lowerRoman"/>
      <w:lvlText w:val="%6."/>
      <w:lvlJc w:val="right"/>
      <w:pPr>
        <w:ind w:left="4885" w:hanging="180"/>
      </w:pPr>
    </w:lvl>
    <w:lvl w:ilvl="6" w:tplc="041B000F" w:tentative="1">
      <w:start w:val="1"/>
      <w:numFmt w:val="decimal"/>
      <w:lvlText w:val="%7."/>
      <w:lvlJc w:val="left"/>
      <w:pPr>
        <w:ind w:left="5605" w:hanging="360"/>
      </w:pPr>
    </w:lvl>
    <w:lvl w:ilvl="7" w:tplc="041B0019" w:tentative="1">
      <w:start w:val="1"/>
      <w:numFmt w:val="lowerLetter"/>
      <w:lvlText w:val="%8."/>
      <w:lvlJc w:val="left"/>
      <w:pPr>
        <w:ind w:left="6325" w:hanging="360"/>
      </w:pPr>
    </w:lvl>
    <w:lvl w:ilvl="8" w:tplc="041B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7" w15:restartNumberingAfterBreak="0">
    <w:nsid w:val="3E481137"/>
    <w:multiLevelType w:val="hybridMultilevel"/>
    <w:tmpl w:val="56488BA4"/>
    <w:lvl w:ilvl="0" w:tplc="5D805436">
      <w:start w:val="1"/>
      <w:numFmt w:val="decimal"/>
      <w:lvlText w:val="B.%1."/>
      <w:lvlJc w:val="left"/>
      <w:pPr>
        <w:ind w:left="12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5" w:hanging="360"/>
      </w:pPr>
    </w:lvl>
    <w:lvl w:ilvl="2" w:tplc="041B001B" w:tentative="1">
      <w:start w:val="1"/>
      <w:numFmt w:val="lowerRoman"/>
      <w:lvlText w:val="%3."/>
      <w:lvlJc w:val="right"/>
      <w:pPr>
        <w:ind w:left="2725" w:hanging="180"/>
      </w:pPr>
    </w:lvl>
    <w:lvl w:ilvl="3" w:tplc="041B000F" w:tentative="1">
      <w:start w:val="1"/>
      <w:numFmt w:val="decimal"/>
      <w:lvlText w:val="%4."/>
      <w:lvlJc w:val="left"/>
      <w:pPr>
        <w:ind w:left="3445" w:hanging="360"/>
      </w:pPr>
    </w:lvl>
    <w:lvl w:ilvl="4" w:tplc="041B0019" w:tentative="1">
      <w:start w:val="1"/>
      <w:numFmt w:val="lowerLetter"/>
      <w:lvlText w:val="%5."/>
      <w:lvlJc w:val="left"/>
      <w:pPr>
        <w:ind w:left="4165" w:hanging="360"/>
      </w:pPr>
    </w:lvl>
    <w:lvl w:ilvl="5" w:tplc="041B001B" w:tentative="1">
      <w:start w:val="1"/>
      <w:numFmt w:val="lowerRoman"/>
      <w:lvlText w:val="%6."/>
      <w:lvlJc w:val="right"/>
      <w:pPr>
        <w:ind w:left="4885" w:hanging="180"/>
      </w:pPr>
    </w:lvl>
    <w:lvl w:ilvl="6" w:tplc="041B000F" w:tentative="1">
      <w:start w:val="1"/>
      <w:numFmt w:val="decimal"/>
      <w:lvlText w:val="%7."/>
      <w:lvlJc w:val="left"/>
      <w:pPr>
        <w:ind w:left="5605" w:hanging="360"/>
      </w:pPr>
    </w:lvl>
    <w:lvl w:ilvl="7" w:tplc="041B0019" w:tentative="1">
      <w:start w:val="1"/>
      <w:numFmt w:val="lowerLetter"/>
      <w:lvlText w:val="%8."/>
      <w:lvlJc w:val="left"/>
      <w:pPr>
        <w:ind w:left="6325" w:hanging="360"/>
      </w:pPr>
    </w:lvl>
    <w:lvl w:ilvl="8" w:tplc="041B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95E10"/>
    <w:rsid w:val="000A0B62"/>
    <w:rsid w:val="000B511B"/>
    <w:rsid w:val="000B77CA"/>
    <w:rsid w:val="000C5E73"/>
    <w:rsid w:val="000F2425"/>
    <w:rsid w:val="001020B7"/>
    <w:rsid w:val="0015680B"/>
    <w:rsid w:val="001B5616"/>
    <w:rsid w:val="001C7A97"/>
    <w:rsid w:val="001D3978"/>
    <w:rsid w:val="001E7387"/>
    <w:rsid w:val="001F5F79"/>
    <w:rsid w:val="00201808"/>
    <w:rsid w:val="00213998"/>
    <w:rsid w:val="00232503"/>
    <w:rsid w:val="0024199F"/>
    <w:rsid w:val="002574E1"/>
    <w:rsid w:val="00260F8B"/>
    <w:rsid w:val="0026285B"/>
    <w:rsid w:val="00267BC1"/>
    <w:rsid w:val="0028679E"/>
    <w:rsid w:val="002934A2"/>
    <w:rsid w:val="0029369E"/>
    <w:rsid w:val="002A5FBB"/>
    <w:rsid w:val="003039D6"/>
    <w:rsid w:val="00333E98"/>
    <w:rsid w:val="00374B9F"/>
    <w:rsid w:val="00397FBD"/>
    <w:rsid w:val="003D51A2"/>
    <w:rsid w:val="003E4A06"/>
    <w:rsid w:val="00417176"/>
    <w:rsid w:val="00420E31"/>
    <w:rsid w:val="00426082"/>
    <w:rsid w:val="00462E1B"/>
    <w:rsid w:val="004665C6"/>
    <w:rsid w:val="004719FB"/>
    <w:rsid w:val="00472DA0"/>
    <w:rsid w:val="00493468"/>
    <w:rsid w:val="004A5A33"/>
    <w:rsid w:val="004F4EFD"/>
    <w:rsid w:val="004F5F31"/>
    <w:rsid w:val="00517D46"/>
    <w:rsid w:val="005353D6"/>
    <w:rsid w:val="00545AEF"/>
    <w:rsid w:val="00565874"/>
    <w:rsid w:val="005E401A"/>
    <w:rsid w:val="006160EC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34256"/>
    <w:rsid w:val="0075657B"/>
    <w:rsid w:val="007571D6"/>
    <w:rsid w:val="0076746C"/>
    <w:rsid w:val="00773CCE"/>
    <w:rsid w:val="00775317"/>
    <w:rsid w:val="00781134"/>
    <w:rsid w:val="00781830"/>
    <w:rsid w:val="007B728F"/>
    <w:rsid w:val="007D14A9"/>
    <w:rsid w:val="00830948"/>
    <w:rsid w:val="0083248F"/>
    <w:rsid w:val="00832651"/>
    <w:rsid w:val="00837D4E"/>
    <w:rsid w:val="008652F4"/>
    <w:rsid w:val="00883525"/>
    <w:rsid w:val="0089436D"/>
    <w:rsid w:val="00894894"/>
    <w:rsid w:val="008B40A0"/>
    <w:rsid w:val="008C4FCC"/>
    <w:rsid w:val="008C7A75"/>
    <w:rsid w:val="008F5291"/>
    <w:rsid w:val="0090004C"/>
    <w:rsid w:val="0091571E"/>
    <w:rsid w:val="00980DC0"/>
    <w:rsid w:val="009920EA"/>
    <w:rsid w:val="009C0894"/>
    <w:rsid w:val="009C2E98"/>
    <w:rsid w:val="009C7AD3"/>
    <w:rsid w:val="009D59E4"/>
    <w:rsid w:val="009E6990"/>
    <w:rsid w:val="00A303D9"/>
    <w:rsid w:val="00A61B8F"/>
    <w:rsid w:val="00A701CF"/>
    <w:rsid w:val="00A85BDB"/>
    <w:rsid w:val="00AA6ED5"/>
    <w:rsid w:val="00AB34A7"/>
    <w:rsid w:val="00AC046B"/>
    <w:rsid w:val="00AF7FCA"/>
    <w:rsid w:val="00B04F05"/>
    <w:rsid w:val="00B143E7"/>
    <w:rsid w:val="00B20D6D"/>
    <w:rsid w:val="00B31D32"/>
    <w:rsid w:val="00B37E4C"/>
    <w:rsid w:val="00B727F0"/>
    <w:rsid w:val="00B86DA0"/>
    <w:rsid w:val="00B93030"/>
    <w:rsid w:val="00BA0C67"/>
    <w:rsid w:val="00BB38EE"/>
    <w:rsid w:val="00BC3D7A"/>
    <w:rsid w:val="00BE3080"/>
    <w:rsid w:val="00BF1701"/>
    <w:rsid w:val="00BF7D25"/>
    <w:rsid w:val="00C277F5"/>
    <w:rsid w:val="00C35850"/>
    <w:rsid w:val="00C516B6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168C3"/>
    <w:rsid w:val="00D216E6"/>
    <w:rsid w:val="00D22FBF"/>
    <w:rsid w:val="00D3794A"/>
    <w:rsid w:val="00D54F3B"/>
    <w:rsid w:val="00D82245"/>
    <w:rsid w:val="00D9039E"/>
    <w:rsid w:val="00D90989"/>
    <w:rsid w:val="00D91886"/>
    <w:rsid w:val="00D9494E"/>
    <w:rsid w:val="00D94CA2"/>
    <w:rsid w:val="00DA4272"/>
    <w:rsid w:val="00E41D0E"/>
    <w:rsid w:val="00E42046"/>
    <w:rsid w:val="00E42B77"/>
    <w:rsid w:val="00EB0C03"/>
    <w:rsid w:val="00EB23DD"/>
    <w:rsid w:val="00EE6B78"/>
    <w:rsid w:val="00EF00CE"/>
    <w:rsid w:val="00F046FD"/>
    <w:rsid w:val="00F22C50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WKX3UHSAJ2R6-2-1081396</_dlc_DocId>
    <_dlc_DocIdUrl xmlns="e60a29af-d413-48d4-bd90-fe9d2a897e4b">
      <Url>https://ovdmasv601/sites/DMS/_layouts/15/DocIdRedir.aspx?ID=WKX3UHSAJ2R6-2-1081396</Url>
      <Description>WKX3UHSAJ2R6-2-1081396</Description>
    </_dlc_DocIdUrl>
  </documentManagement>
</p:properties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2021-10-06T21:16:00Z</dcterms:created>
  <dcterms:modified xsi:type="dcterms:W3CDTF">2021-10-07T07:03:00Z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a78db720-910d-491f-aaf4-4193e5c437fa</vt:lpwstr>
  </property>
</Properties>
</file>